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03" w:rsidRPr="00FF3F03" w:rsidRDefault="00FF3F03" w:rsidP="00FF3F03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3F03">
        <w:rPr>
          <w:rFonts w:ascii="Times New Roman" w:hAnsi="Times New Roman" w:cs="Times New Roman"/>
          <w:sz w:val="24"/>
          <w:szCs w:val="24"/>
        </w:rPr>
        <w:t>Дополнительное соглашение</w:t>
      </w:r>
      <w:r w:rsidR="007B41E7">
        <w:rPr>
          <w:rFonts w:ascii="Times New Roman" w:hAnsi="Times New Roman" w:cs="Times New Roman"/>
          <w:sz w:val="24"/>
          <w:szCs w:val="24"/>
        </w:rPr>
        <w:t xml:space="preserve"> № </w:t>
      </w:r>
      <w:r w:rsidR="007B41E7" w:rsidRPr="007B41E7">
        <w:rPr>
          <w:rFonts w:ascii="Times New Roman" w:hAnsi="Times New Roman" w:cs="Times New Roman"/>
          <w:sz w:val="24"/>
          <w:szCs w:val="24"/>
          <w:highlight w:val="yellow"/>
        </w:rPr>
        <w:t>6/21-ДС</w:t>
      </w:r>
    </w:p>
    <w:p w:rsidR="00A6035A" w:rsidRPr="00FF3F03" w:rsidRDefault="00FF3F03" w:rsidP="00FF3F03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FF3F03">
        <w:rPr>
          <w:rFonts w:ascii="Times New Roman" w:hAnsi="Times New Roman" w:cs="Times New Roman"/>
          <w:sz w:val="24"/>
          <w:szCs w:val="24"/>
        </w:rPr>
        <w:t xml:space="preserve">к трудовому договору от </w:t>
      </w:r>
      <w:r w:rsidR="007B41E7" w:rsidRPr="007B41E7">
        <w:rPr>
          <w:rFonts w:ascii="Times New Roman" w:hAnsi="Times New Roman" w:cs="Times New Roman"/>
          <w:sz w:val="24"/>
          <w:szCs w:val="24"/>
          <w:highlight w:val="yellow"/>
        </w:rPr>
        <w:t>11</w:t>
      </w:r>
      <w:r w:rsidRPr="007B41E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7B41E7" w:rsidRPr="007B41E7">
        <w:rPr>
          <w:rFonts w:ascii="Times New Roman" w:hAnsi="Times New Roman" w:cs="Times New Roman"/>
          <w:sz w:val="24"/>
          <w:szCs w:val="24"/>
          <w:highlight w:val="yellow"/>
        </w:rPr>
        <w:t>11</w:t>
      </w:r>
      <w:r w:rsidRPr="007B41E7">
        <w:rPr>
          <w:rFonts w:ascii="Times New Roman" w:hAnsi="Times New Roman" w:cs="Times New Roman"/>
          <w:sz w:val="24"/>
          <w:szCs w:val="24"/>
          <w:highlight w:val="yellow"/>
        </w:rPr>
        <w:t>.201</w:t>
      </w:r>
      <w:r w:rsidR="007B41E7" w:rsidRPr="007B41E7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7B41E7">
        <w:rPr>
          <w:rFonts w:ascii="Times New Roman" w:hAnsi="Times New Roman" w:cs="Times New Roman"/>
          <w:sz w:val="24"/>
          <w:szCs w:val="24"/>
          <w:highlight w:val="yellow"/>
        </w:rPr>
        <w:t xml:space="preserve"> N </w:t>
      </w:r>
      <w:r w:rsidR="007B41E7" w:rsidRPr="007B41E7">
        <w:rPr>
          <w:rFonts w:ascii="Times New Roman" w:hAnsi="Times New Roman" w:cs="Times New Roman"/>
          <w:sz w:val="24"/>
          <w:szCs w:val="24"/>
          <w:highlight w:val="yellow"/>
        </w:rPr>
        <w:t>11</w:t>
      </w:r>
      <w:r w:rsidRPr="007B41E7">
        <w:rPr>
          <w:rFonts w:ascii="Times New Roman" w:hAnsi="Times New Roman" w:cs="Times New Roman"/>
          <w:sz w:val="24"/>
          <w:szCs w:val="24"/>
          <w:highlight w:val="yellow"/>
        </w:rPr>
        <w:t>/1</w:t>
      </w:r>
      <w:r w:rsidR="007B41E7" w:rsidRPr="007B41E7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7B41E7">
        <w:rPr>
          <w:rFonts w:ascii="Times New Roman" w:hAnsi="Times New Roman" w:cs="Times New Roman"/>
          <w:sz w:val="24"/>
          <w:szCs w:val="24"/>
          <w:highlight w:val="yellow"/>
        </w:rPr>
        <w:t>-ТД</w:t>
      </w:r>
    </w:p>
    <w:p w:rsidR="00FF3F03" w:rsidRDefault="00FF3F03" w:rsidP="00FF3F03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7B41E7" w:rsidTr="00757393">
        <w:tc>
          <w:tcPr>
            <w:tcW w:w="5381" w:type="dxa"/>
          </w:tcPr>
          <w:p w:rsidR="007B41E7" w:rsidRDefault="007B41E7" w:rsidP="007B41E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19.03.2021</w:t>
            </w:r>
          </w:p>
        </w:tc>
        <w:tc>
          <w:tcPr>
            <w:tcW w:w="5381" w:type="dxa"/>
          </w:tcPr>
          <w:p w:rsidR="007B41E7" w:rsidRDefault="007B41E7" w:rsidP="007B41E7">
            <w:pPr>
              <w:pStyle w:val="Con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 Москва</w:t>
            </w:r>
          </w:p>
        </w:tc>
      </w:tr>
    </w:tbl>
    <w:p w:rsidR="00FF3F03" w:rsidRPr="004D515D" w:rsidRDefault="00FF3F03" w:rsidP="00A6035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6035A" w:rsidRPr="00FF3F03" w:rsidRDefault="00FF3F03" w:rsidP="00A6035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F3F0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7B41E7" w:rsidRPr="007B41E7">
        <w:rPr>
          <w:rFonts w:ascii="Times New Roman" w:hAnsi="Times New Roman" w:cs="Times New Roman"/>
          <w:sz w:val="24"/>
          <w:szCs w:val="24"/>
          <w:highlight w:val="yellow"/>
        </w:rPr>
        <w:t>«WiseAdvice»</w:t>
      </w:r>
      <w:r w:rsidRPr="007B41E7">
        <w:rPr>
          <w:rFonts w:ascii="Times New Roman" w:hAnsi="Times New Roman" w:cs="Times New Roman"/>
          <w:sz w:val="24"/>
          <w:szCs w:val="24"/>
          <w:highlight w:val="yellow"/>
        </w:rPr>
        <w:t xml:space="preserve"> (ООО </w:t>
      </w:r>
      <w:r w:rsidR="007B41E7" w:rsidRPr="007B41E7">
        <w:rPr>
          <w:rFonts w:ascii="Times New Roman" w:hAnsi="Times New Roman" w:cs="Times New Roman"/>
          <w:sz w:val="24"/>
          <w:szCs w:val="24"/>
          <w:highlight w:val="yellow"/>
        </w:rPr>
        <w:t>«WiseAdvice»</w:t>
      </w:r>
      <w:r w:rsidRPr="007B41E7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FF3F03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7B41E7">
        <w:rPr>
          <w:rFonts w:ascii="Times New Roman" w:hAnsi="Times New Roman" w:cs="Times New Roman"/>
          <w:sz w:val="24"/>
          <w:szCs w:val="24"/>
        </w:rPr>
        <w:t>«</w:t>
      </w:r>
      <w:r w:rsidRPr="00FF3F03">
        <w:rPr>
          <w:rFonts w:ascii="Times New Roman" w:hAnsi="Times New Roman" w:cs="Times New Roman"/>
          <w:sz w:val="24"/>
          <w:szCs w:val="24"/>
        </w:rPr>
        <w:t>Работодатель</w:t>
      </w:r>
      <w:r w:rsidR="007B41E7">
        <w:rPr>
          <w:rFonts w:ascii="Times New Roman" w:hAnsi="Times New Roman" w:cs="Times New Roman"/>
          <w:sz w:val="24"/>
          <w:szCs w:val="24"/>
        </w:rPr>
        <w:t>»</w:t>
      </w:r>
      <w:r w:rsidRPr="00FF3F03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r w:rsidR="007B41E7" w:rsidRPr="007B41E7">
        <w:rPr>
          <w:rFonts w:ascii="Times New Roman" w:hAnsi="Times New Roman" w:cs="Times New Roman"/>
          <w:sz w:val="24"/>
          <w:szCs w:val="24"/>
          <w:highlight w:val="yellow"/>
        </w:rPr>
        <w:t>Толкачева Антона Викторовича</w:t>
      </w:r>
      <w:r w:rsidRPr="00FF3F03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 и </w:t>
      </w:r>
      <w:r w:rsidR="007B41E7" w:rsidRPr="0084239A">
        <w:rPr>
          <w:rFonts w:ascii="Times New Roman" w:hAnsi="Times New Roman" w:cs="Times New Roman"/>
          <w:sz w:val="24"/>
          <w:szCs w:val="24"/>
          <w:highlight w:val="yellow"/>
        </w:rPr>
        <w:t>Иванова Ирина Ивановна</w:t>
      </w:r>
      <w:r w:rsidRPr="00FF3F03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="0084239A">
        <w:rPr>
          <w:rFonts w:ascii="Times New Roman" w:hAnsi="Times New Roman" w:cs="Times New Roman"/>
          <w:sz w:val="24"/>
          <w:szCs w:val="24"/>
        </w:rPr>
        <w:t>«</w:t>
      </w:r>
      <w:r w:rsidRPr="00FF3F03">
        <w:rPr>
          <w:rFonts w:ascii="Times New Roman" w:hAnsi="Times New Roman" w:cs="Times New Roman"/>
          <w:sz w:val="24"/>
          <w:szCs w:val="24"/>
        </w:rPr>
        <w:t>Работник</w:t>
      </w:r>
      <w:r w:rsidR="0084239A">
        <w:rPr>
          <w:rFonts w:ascii="Times New Roman" w:hAnsi="Times New Roman" w:cs="Times New Roman"/>
          <w:sz w:val="24"/>
          <w:szCs w:val="24"/>
        </w:rPr>
        <w:t>»</w:t>
      </w:r>
      <w:r w:rsidRPr="00FF3F03"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</w:t>
      </w:r>
      <w:r w:rsidR="0084239A">
        <w:rPr>
          <w:rFonts w:ascii="Times New Roman" w:hAnsi="Times New Roman" w:cs="Times New Roman"/>
          <w:sz w:val="24"/>
          <w:szCs w:val="24"/>
        </w:rPr>
        <w:t>«</w:t>
      </w:r>
      <w:r w:rsidRPr="00FF3F03">
        <w:rPr>
          <w:rFonts w:ascii="Times New Roman" w:hAnsi="Times New Roman" w:cs="Times New Roman"/>
          <w:sz w:val="24"/>
          <w:szCs w:val="24"/>
        </w:rPr>
        <w:t>Стороны</w:t>
      </w:r>
      <w:r w:rsidR="0084239A">
        <w:rPr>
          <w:rFonts w:ascii="Times New Roman" w:hAnsi="Times New Roman" w:cs="Times New Roman"/>
          <w:sz w:val="24"/>
          <w:szCs w:val="24"/>
        </w:rPr>
        <w:t>»</w:t>
      </w:r>
      <w:r w:rsidRPr="00FF3F03">
        <w:rPr>
          <w:rFonts w:ascii="Times New Roman" w:hAnsi="Times New Roman" w:cs="Times New Roman"/>
          <w:sz w:val="24"/>
          <w:szCs w:val="24"/>
        </w:rPr>
        <w:t>, заключили настоящее дополнительное соглашение (далее - Соглашение) о нижеследующем:</w:t>
      </w:r>
    </w:p>
    <w:p w:rsidR="00FF3F03" w:rsidRDefault="00FF3F03" w:rsidP="00A6035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FF3F03" w:rsidRPr="00FF3F03" w:rsidRDefault="00FF3F03" w:rsidP="00FF3F03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F3F03">
        <w:rPr>
          <w:rFonts w:ascii="Times New Roman" w:hAnsi="Times New Roman" w:cs="Times New Roman"/>
          <w:sz w:val="24"/>
          <w:szCs w:val="24"/>
        </w:rPr>
        <w:t xml:space="preserve">1. Внести в трудовой договор от </w:t>
      </w:r>
      <w:r w:rsidR="0084239A" w:rsidRPr="007B41E7">
        <w:rPr>
          <w:rFonts w:ascii="Times New Roman" w:hAnsi="Times New Roman" w:cs="Times New Roman"/>
          <w:sz w:val="24"/>
          <w:szCs w:val="24"/>
          <w:highlight w:val="yellow"/>
        </w:rPr>
        <w:t>11.11.2011 N 11/11-ТД</w:t>
      </w:r>
      <w:r w:rsidRPr="00FF3F03">
        <w:rPr>
          <w:rFonts w:ascii="Times New Roman" w:hAnsi="Times New Roman" w:cs="Times New Roman"/>
          <w:sz w:val="24"/>
          <w:szCs w:val="24"/>
        </w:rPr>
        <w:t xml:space="preserve"> изменения, дополнив разд. </w:t>
      </w:r>
      <w:r w:rsidRPr="0084239A">
        <w:rPr>
          <w:rFonts w:ascii="Times New Roman" w:hAnsi="Times New Roman" w:cs="Times New Roman"/>
          <w:sz w:val="24"/>
          <w:szCs w:val="24"/>
          <w:highlight w:val="yellow"/>
        </w:rPr>
        <w:t>1 п. п. 1.5, 1.6</w:t>
      </w:r>
      <w:r w:rsidRPr="00FF3F0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F3F03" w:rsidRPr="00FF3F03" w:rsidRDefault="0084239A" w:rsidP="00FF3F03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F3F03" w:rsidRPr="0084239A">
        <w:rPr>
          <w:rFonts w:ascii="Times New Roman" w:hAnsi="Times New Roman" w:cs="Times New Roman"/>
          <w:sz w:val="24"/>
          <w:szCs w:val="24"/>
          <w:highlight w:val="yellow"/>
        </w:rPr>
        <w:t>1.5.</w:t>
      </w:r>
      <w:r w:rsidR="00FF3F03" w:rsidRPr="00FF3F03">
        <w:rPr>
          <w:rFonts w:ascii="Times New Roman" w:hAnsi="Times New Roman" w:cs="Times New Roman"/>
          <w:sz w:val="24"/>
          <w:szCs w:val="24"/>
        </w:rPr>
        <w:t xml:space="preserve"> Работник выполняет трудовую функцию дистанционно временно (периодически):</w:t>
      </w:r>
    </w:p>
    <w:p w:rsidR="00FF3F03" w:rsidRPr="00FF3F03" w:rsidRDefault="00FF3F03" w:rsidP="00FF3F03">
      <w:pPr>
        <w:pStyle w:val="ConsNormal"/>
        <w:numPr>
          <w:ilvl w:val="0"/>
          <w:numId w:val="8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FF3F03">
        <w:rPr>
          <w:rFonts w:ascii="Times New Roman" w:hAnsi="Times New Roman" w:cs="Times New Roman"/>
          <w:sz w:val="24"/>
          <w:szCs w:val="24"/>
        </w:rPr>
        <w:t>периоды выполнения трудовой функции дистанционно: январь, февраль, апрель, май, июль, август, октябрь, ноябрь;</w:t>
      </w:r>
    </w:p>
    <w:p w:rsidR="00FF3F03" w:rsidRPr="00FF3F03" w:rsidRDefault="00FF3F03" w:rsidP="00FF3F03">
      <w:pPr>
        <w:pStyle w:val="ConsNormal"/>
        <w:numPr>
          <w:ilvl w:val="0"/>
          <w:numId w:val="8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FF3F03">
        <w:rPr>
          <w:rFonts w:ascii="Times New Roman" w:hAnsi="Times New Roman" w:cs="Times New Roman"/>
          <w:sz w:val="24"/>
          <w:szCs w:val="24"/>
        </w:rPr>
        <w:t>периоды выполнения трудовой функции на стационарном рабочем месте: март, июнь, сентябрь, декабрь.</w:t>
      </w:r>
    </w:p>
    <w:p w:rsidR="00FF3F03" w:rsidRPr="00FF3F03" w:rsidRDefault="00FF3F03" w:rsidP="00FF3F03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84239A">
        <w:rPr>
          <w:rFonts w:ascii="Times New Roman" w:hAnsi="Times New Roman" w:cs="Times New Roman"/>
          <w:sz w:val="24"/>
          <w:szCs w:val="24"/>
          <w:highlight w:val="yellow"/>
        </w:rPr>
        <w:t>1.6</w:t>
      </w:r>
      <w:r w:rsidRPr="00FF3F03">
        <w:rPr>
          <w:rFonts w:ascii="Times New Roman" w:hAnsi="Times New Roman" w:cs="Times New Roman"/>
          <w:sz w:val="24"/>
          <w:szCs w:val="24"/>
        </w:rPr>
        <w:t>. В период выполнения Работником трудовой функции дистанционно:</w:t>
      </w:r>
    </w:p>
    <w:p w:rsidR="00FF3F03" w:rsidRPr="00FF3F03" w:rsidRDefault="00FF3F03" w:rsidP="00FF3F03">
      <w:pPr>
        <w:pStyle w:val="ConsNormal"/>
        <w:numPr>
          <w:ilvl w:val="0"/>
          <w:numId w:val="9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FF3F03">
        <w:rPr>
          <w:rFonts w:ascii="Times New Roman" w:hAnsi="Times New Roman" w:cs="Times New Roman"/>
          <w:sz w:val="24"/>
          <w:szCs w:val="24"/>
        </w:rPr>
        <w:t>на Работника распространяется действие трудового законодательства и иных актов, содержащих нормы трудового права, с учетом особенностей, установленных гл. 49.1 ТК РФ;</w:t>
      </w:r>
    </w:p>
    <w:p w:rsidR="00FF3F03" w:rsidRPr="00FF3F03" w:rsidRDefault="00FF3F03" w:rsidP="00FF3F03">
      <w:pPr>
        <w:pStyle w:val="ConsNormal"/>
        <w:numPr>
          <w:ilvl w:val="0"/>
          <w:numId w:val="9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FF3F03">
        <w:rPr>
          <w:rFonts w:ascii="Times New Roman" w:hAnsi="Times New Roman" w:cs="Times New Roman"/>
          <w:sz w:val="24"/>
          <w:szCs w:val="24"/>
        </w:rPr>
        <w:t>Работодатель обеспечивает Работника необходимыми для выполнения им трудовой функции оборудованием, программно-техническими средствами, средствами защиты информации и иными средствами;</w:t>
      </w:r>
    </w:p>
    <w:p w:rsidR="00FF3F03" w:rsidRPr="00FF3F03" w:rsidRDefault="00FF3F03" w:rsidP="00FF3F03">
      <w:pPr>
        <w:pStyle w:val="ConsNormal"/>
        <w:numPr>
          <w:ilvl w:val="0"/>
          <w:numId w:val="9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FF3F03">
        <w:rPr>
          <w:rFonts w:ascii="Times New Roman" w:hAnsi="Times New Roman" w:cs="Times New Roman"/>
          <w:sz w:val="24"/>
          <w:szCs w:val="24"/>
        </w:rPr>
        <w:t>взаимодействие между Работником и Работодателем осуществляется путем обмена электронными документами с использованием усиленных квалифицированных электронных подписей сторон посредством сети Интернет;</w:t>
      </w:r>
    </w:p>
    <w:p w:rsidR="00FF3F03" w:rsidRPr="00FF3F03" w:rsidRDefault="00FF3F03" w:rsidP="00FF3F03">
      <w:pPr>
        <w:pStyle w:val="ConsNormal"/>
        <w:numPr>
          <w:ilvl w:val="0"/>
          <w:numId w:val="9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FF3F03">
        <w:rPr>
          <w:rFonts w:ascii="Times New Roman" w:hAnsi="Times New Roman" w:cs="Times New Roman"/>
          <w:sz w:val="24"/>
          <w:szCs w:val="24"/>
        </w:rPr>
        <w:t>каждая из Сторон обязана подтверждать получение электронного документа от другой Стороны в день его получения;</w:t>
      </w:r>
    </w:p>
    <w:p w:rsidR="00FF3F03" w:rsidRPr="00FF3F03" w:rsidRDefault="00FF3F03" w:rsidP="00FF3F03">
      <w:pPr>
        <w:pStyle w:val="ConsNormal"/>
        <w:numPr>
          <w:ilvl w:val="0"/>
          <w:numId w:val="9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FF3F03">
        <w:rPr>
          <w:rFonts w:ascii="Times New Roman" w:hAnsi="Times New Roman" w:cs="Times New Roman"/>
          <w:sz w:val="24"/>
          <w:szCs w:val="24"/>
        </w:rPr>
        <w:t>Работодатель вправе вызвать Работника для выполнения им трудовой функции на стационарном рабочем месте (за исключением случаев, предусмотренных ст. 312.9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F03">
        <w:rPr>
          <w:rFonts w:ascii="Times New Roman" w:hAnsi="Times New Roman" w:cs="Times New Roman"/>
          <w:sz w:val="24"/>
          <w:szCs w:val="24"/>
        </w:rPr>
        <w:t>ТК РФ), предупредив об этом Работника не позднее чем за пять рабочих дней. Вызов Работника допускается в случаях проведения у Работодателя контрольных (надзорных) мероприятий в рамках осуществления государственного контроля (надзора) и муниципального контр</w:t>
      </w:r>
      <w:r w:rsidR="001908E4">
        <w:rPr>
          <w:rFonts w:ascii="Times New Roman" w:hAnsi="Times New Roman" w:cs="Times New Roman"/>
          <w:sz w:val="24"/>
          <w:szCs w:val="24"/>
        </w:rPr>
        <w:t>оля."</w:t>
      </w:r>
    </w:p>
    <w:p w:rsidR="00FF3F03" w:rsidRPr="00FF3F03" w:rsidRDefault="00FF3F03" w:rsidP="00FF3F03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84239A">
        <w:rPr>
          <w:rFonts w:ascii="Times New Roman" w:hAnsi="Times New Roman" w:cs="Times New Roman"/>
          <w:sz w:val="24"/>
          <w:szCs w:val="24"/>
          <w:highlight w:val="yellow"/>
        </w:rPr>
        <w:t>2.</w:t>
      </w:r>
      <w:r w:rsidRPr="00FF3F03">
        <w:rPr>
          <w:rFonts w:ascii="Times New Roman" w:hAnsi="Times New Roman" w:cs="Times New Roman"/>
          <w:sz w:val="24"/>
          <w:szCs w:val="24"/>
        </w:rPr>
        <w:t xml:space="preserve"> Изменения в трудовом договоре, определенные настоящим дополнительным соглашением, вступают в силу с </w:t>
      </w:r>
      <w:r w:rsidRPr="0084239A">
        <w:rPr>
          <w:rFonts w:ascii="Times New Roman" w:hAnsi="Times New Roman" w:cs="Times New Roman"/>
          <w:sz w:val="24"/>
          <w:szCs w:val="24"/>
          <w:highlight w:val="yellow"/>
        </w:rPr>
        <w:t xml:space="preserve">22 </w:t>
      </w:r>
      <w:r w:rsidR="0084239A" w:rsidRPr="0084239A">
        <w:rPr>
          <w:rFonts w:ascii="Times New Roman" w:hAnsi="Times New Roman" w:cs="Times New Roman"/>
          <w:sz w:val="24"/>
          <w:szCs w:val="24"/>
          <w:highlight w:val="yellow"/>
        </w:rPr>
        <w:t>декабря</w:t>
      </w:r>
      <w:r w:rsidRPr="0084239A">
        <w:rPr>
          <w:rFonts w:ascii="Times New Roman" w:hAnsi="Times New Roman" w:cs="Times New Roman"/>
          <w:sz w:val="24"/>
          <w:szCs w:val="24"/>
          <w:highlight w:val="yellow"/>
        </w:rPr>
        <w:t xml:space="preserve"> 2021 г.</w:t>
      </w:r>
    </w:p>
    <w:p w:rsidR="00FF3F03" w:rsidRPr="004D515D" w:rsidRDefault="00FF3F03" w:rsidP="00FF3F03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84239A">
        <w:rPr>
          <w:rFonts w:ascii="Times New Roman" w:hAnsi="Times New Roman" w:cs="Times New Roman"/>
          <w:sz w:val="24"/>
          <w:szCs w:val="24"/>
          <w:highlight w:val="yellow"/>
        </w:rPr>
        <w:t>3.</w:t>
      </w:r>
      <w:r w:rsidRPr="00FF3F03">
        <w:rPr>
          <w:rFonts w:ascii="Times New Roman" w:hAnsi="Times New Roman" w:cs="Times New Roman"/>
          <w:sz w:val="24"/>
          <w:szCs w:val="24"/>
        </w:rPr>
        <w:t xml:space="preserve"> Настоящее дополнительное соглашение является неотъемлемой частью трудового договора от </w:t>
      </w:r>
      <w:r w:rsidR="0084239A" w:rsidRPr="007B41E7">
        <w:rPr>
          <w:rFonts w:ascii="Times New Roman" w:hAnsi="Times New Roman" w:cs="Times New Roman"/>
          <w:sz w:val="24"/>
          <w:szCs w:val="24"/>
          <w:highlight w:val="yellow"/>
        </w:rPr>
        <w:t>11.11.2011 N 11/11-ТД</w:t>
      </w:r>
      <w:r w:rsidRPr="00FF3F03">
        <w:rPr>
          <w:rFonts w:ascii="Times New Roman" w:hAnsi="Times New Roman" w:cs="Times New Roman"/>
          <w:sz w:val="24"/>
          <w:szCs w:val="24"/>
        </w:rPr>
        <w:t>, составлено в двух экземплярах, имеющих равную юридическую силу. Один экземпляр хранится у Работодателя, другой передается Работнику.</w:t>
      </w:r>
    </w:p>
    <w:p w:rsidR="00A6035A" w:rsidRPr="004D515D" w:rsidRDefault="00A6035A" w:rsidP="00A6035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2322"/>
        <w:gridCol w:w="567"/>
        <w:gridCol w:w="2551"/>
        <w:gridCol w:w="2552"/>
      </w:tblGrid>
      <w:tr w:rsidR="004D515D" w:rsidRPr="004D515D" w:rsidTr="00E100CF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35A" w:rsidRPr="00FF3F03" w:rsidRDefault="00FF3F03" w:rsidP="00FF3F03">
            <w:pPr>
              <w:pStyle w:val="ConsDTNormal"/>
              <w:autoSpaceDE/>
              <w:jc w:val="left"/>
              <w:rPr>
                <w:b/>
              </w:rPr>
            </w:pPr>
            <w:r w:rsidRPr="00FF3F03">
              <w:rPr>
                <w:b/>
                <w:bCs/>
                <w:iCs/>
              </w:rPr>
              <w:t>Работодатель: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35A" w:rsidRPr="00186901" w:rsidRDefault="00A6035A">
            <w:pPr>
              <w:pStyle w:val="ConsDTNormal"/>
              <w:autoSpaceDE/>
              <w:jc w:val="left"/>
              <w:rPr>
                <w:i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35A" w:rsidRPr="00FF3F03" w:rsidRDefault="00FF3F03" w:rsidP="00FF3F03">
            <w:pPr>
              <w:pStyle w:val="ConsDTNormal"/>
              <w:autoSpaceDE/>
              <w:jc w:val="left"/>
            </w:pPr>
            <w:r w:rsidRPr="00FF3F03">
              <w:rPr>
                <w:b/>
                <w:bCs/>
                <w:iCs/>
              </w:rPr>
              <w:t>Работник:</w:t>
            </w:r>
          </w:p>
        </w:tc>
      </w:tr>
      <w:tr w:rsidR="004D515D" w:rsidRPr="0084239A" w:rsidTr="00E100CF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F03" w:rsidRPr="0084239A" w:rsidRDefault="00FF3F03" w:rsidP="00FF3F03">
            <w:pPr>
              <w:pStyle w:val="ConsDTNormal"/>
              <w:jc w:val="left"/>
              <w:rPr>
                <w:iCs/>
                <w:highlight w:val="yellow"/>
              </w:rPr>
            </w:pPr>
            <w:r w:rsidRPr="0084239A">
              <w:rPr>
                <w:iCs/>
                <w:highlight w:val="yellow"/>
              </w:rPr>
              <w:t xml:space="preserve">Общество с ограниченной ответственностью </w:t>
            </w:r>
            <w:r w:rsidR="007B41E7" w:rsidRPr="0084239A">
              <w:rPr>
                <w:iCs/>
                <w:highlight w:val="yellow"/>
              </w:rPr>
              <w:t>«WiseAdvice»</w:t>
            </w:r>
          </w:p>
          <w:p w:rsidR="00FF3F03" w:rsidRPr="0084239A" w:rsidRDefault="00FF3F03" w:rsidP="00FF3F03">
            <w:pPr>
              <w:pStyle w:val="ConsDTNormal"/>
              <w:jc w:val="left"/>
              <w:rPr>
                <w:iCs/>
                <w:highlight w:val="yellow"/>
              </w:rPr>
            </w:pPr>
            <w:r w:rsidRPr="0084239A">
              <w:rPr>
                <w:iCs/>
                <w:highlight w:val="yellow"/>
              </w:rPr>
              <w:t xml:space="preserve">(ООО </w:t>
            </w:r>
            <w:r w:rsidR="007B41E7" w:rsidRPr="0084239A">
              <w:rPr>
                <w:iCs/>
                <w:highlight w:val="yellow"/>
              </w:rPr>
              <w:t>«WiseAdvice»</w:t>
            </w:r>
            <w:r w:rsidRPr="0084239A">
              <w:rPr>
                <w:iCs/>
                <w:highlight w:val="yellow"/>
              </w:rPr>
              <w:t>).</w:t>
            </w:r>
          </w:p>
          <w:p w:rsidR="00FF3F03" w:rsidRPr="0084239A" w:rsidRDefault="00FF3F03" w:rsidP="00FF3F03">
            <w:pPr>
              <w:pStyle w:val="ConsDTNormal"/>
              <w:jc w:val="left"/>
              <w:rPr>
                <w:iCs/>
                <w:highlight w:val="yellow"/>
              </w:rPr>
            </w:pPr>
            <w:r w:rsidRPr="0084239A">
              <w:rPr>
                <w:iCs/>
                <w:highlight w:val="yellow"/>
              </w:rPr>
              <w:t>Адрес (место нахождения):</w:t>
            </w:r>
          </w:p>
          <w:p w:rsidR="00FF3F03" w:rsidRPr="0084239A" w:rsidRDefault="00FF3F03" w:rsidP="00FF3F03">
            <w:pPr>
              <w:pStyle w:val="ConsDTNormal"/>
              <w:jc w:val="left"/>
              <w:rPr>
                <w:iCs/>
                <w:highlight w:val="yellow"/>
              </w:rPr>
            </w:pPr>
            <w:r w:rsidRPr="0084239A">
              <w:rPr>
                <w:iCs/>
                <w:highlight w:val="yellow"/>
              </w:rPr>
              <w:t xml:space="preserve">г. Москва, </w:t>
            </w:r>
            <w:r w:rsidR="0084239A" w:rsidRPr="0084239A">
              <w:rPr>
                <w:iCs/>
                <w:highlight w:val="yellow"/>
              </w:rPr>
              <w:t>Рязанский проспект, д.75, корп.4</w:t>
            </w:r>
          </w:p>
          <w:p w:rsidR="00A6035A" w:rsidRPr="0084239A" w:rsidRDefault="00FF3F03" w:rsidP="0084239A">
            <w:pPr>
              <w:pStyle w:val="ConsDTNormal"/>
              <w:autoSpaceDE/>
              <w:jc w:val="left"/>
              <w:rPr>
                <w:i/>
                <w:highlight w:val="yellow"/>
              </w:rPr>
            </w:pPr>
            <w:r w:rsidRPr="0084239A">
              <w:rPr>
                <w:iCs/>
                <w:highlight w:val="yellow"/>
              </w:rPr>
              <w:t xml:space="preserve">ИНН </w:t>
            </w:r>
            <w:r w:rsidR="0084239A" w:rsidRPr="0084239A">
              <w:rPr>
                <w:rFonts w:ascii="Arial" w:hAnsi="Arial" w:cs="Arial"/>
                <w:color w:val="000000"/>
                <w:spacing w:val="-2"/>
                <w:sz w:val="21"/>
                <w:szCs w:val="21"/>
                <w:highlight w:val="yellow"/>
                <w:shd w:val="clear" w:color="auto" w:fill="F9F9FA"/>
              </w:rPr>
              <w:t>7721641003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35A" w:rsidRPr="0084239A" w:rsidRDefault="00A6035A">
            <w:pPr>
              <w:pStyle w:val="ConsDTNormal"/>
              <w:autoSpaceDE/>
              <w:jc w:val="left"/>
              <w:rPr>
                <w:i/>
                <w:highlight w:val="yellow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F03" w:rsidRPr="0084239A" w:rsidRDefault="00FF3F03" w:rsidP="00FF3F03">
            <w:pPr>
              <w:pStyle w:val="ConsDTNormal"/>
              <w:jc w:val="left"/>
              <w:rPr>
                <w:iCs/>
                <w:highlight w:val="yellow"/>
              </w:rPr>
            </w:pPr>
            <w:r w:rsidRPr="0084239A">
              <w:rPr>
                <w:iCs/>
                <w:highlight w:val="yellow"/>
              </w:rPr>
              <w:t>Рыбакова Ольга Ивановна,</w:t>
            </w:r>
          </w:p>
          <w:p w:rsidR="00FF3F03" w:rsidRPr="0084239A" w:rsidRDefault="00D1673B" w:rsidP="00FF3F03">
            <w:pPr>
              <w:pStyle w:val="ConsDTNormal"/>
              <w:jc w:val="left"/>
              <w:rPr>
                <w:iCs/>
                <w:highlight w:val="yellow"/>
              </w:rPr>
            </w:pPr>
            <w:r w:rsidRPr="0084239A">
              <w:rPr>
                <w:iCs/>
                <w:highlight w:val="yellow"/>
              </w:rPr>
              <w:t xml:space="preserve">паспорт: </w:t>
            </w:r>
            <w:r w:rsidR="0084239A">
              <w:rPr>
                <w:iCs/>
                <w:highlight w:val="yellow"/>
              </w:rPr>
              <w:t xml:space="preserve">___ </w:t>
            </w:r>
            <w:r w:rsidR="0084239A">
              <w:rPr>
                <w:iCs/>
                <w:highlight w:val="yellow"/>
                <w:lang w:val="en-US"/>
              </w:rPr>
              <w:t>N</w:t>
            </w:r>
            <w:r w:rsidR="0084239A" w:rsidRPr="0084239A">
              <w:rPr>
                <w:iCs/>
                <w:highlight w:val="yellow"/>
              </w:rPr>
              <w:t xml:space="preserve"> _______</w:t>
            </w:r>
            <w:r w:rsidR="00FF3F03" w:rsidRPr="0084239A">
              <w:rPr>
                <w:iCs/>
                <w:highlight w:val="yellow"/>
              </w:rPr>
              <w:t xml:space="preserve">, выдан </w:t>
            </w:r>
            <w:r w:rsidR="0084239A" w:rsidRPr="0084239A">
              <w:rPr>
                <w:iCs/>
                <w:highlight w:val="yellow"/>
              </w:rPr>
              <w:t>_</w:t>
            </w:r>
            <w:proofErr w:type="gramStart"/>
            <w:r w:rsidR="0084239A" w:rsidRPr="0084239A">
              <w:rPr>
                <w:iCs/>
                <w:highlight w:val="yellow"/>
              </w:rPr>
              <w:t>_</w:t>
            </w:r>
            <w:r w:rsidR="00FF3F03" w:rsidRPr="0084239A">
              <w:rPr>
                <w:iCs/>
                <w:highlight w:val="yellow"/>
              </w:rPr>
              <w:t>.</w:t>
            </w:r>
            <w:r w:rsidR="0084239A" w:rsidRPr="0084239A">
              <w:rPr>
                <w:iCs/>
                <w:highlight w:val="yellow"/>
              </w:rPr>
              <w:t>_</w:t>
            </w:r>
            <w:proofErr w:type="gramEnd"/>
            <w:r w:rsidR="0084239A" w:rsidRPr="0084239A">
              <w:rPr>
                <w:iCs/>
                <w:highlight w:val="yellow"/>
              </w:rPr>
              <w:t>_</w:t>
            </w:r>
            <w:r w:rsidR="00FF3F03" w:rsidRPr="0084239A">
              <w:rPr>
                <w:iCs/>
                <w:highlight w:val="yellow"/>
              </w:rPr>
              <w:t>.</w:t>
            </w:r>
            <w:r w:rsidR="0084239A" w:rsidRPr="0084239A">
              <w:rPr>
                <w:iCs/>
                <w:highlight w:val="yellow"/>
              </w:rPr>
              <w:t>____</w:t>
            </w:r>
            <w:r w:rsidR="00FF3F03" w:rsidRPr="0084239A">
              <w:rPr>
                <w:iCs/>
                <w:highlight w:val="yellow"/>
              </w:rPr>
              <w:t xml:space="preserve"> </w:t>
            </w:r>
            <w:r w:rsidR="0084239A">
              <w:rPr>
                <w:iCs/>
                <w:highlight w:val="yellow"/>
              </w:rPr>
              <w:t>КЕМ ВЫДАН</w:t>
            </w:r>
            <w:r w:rsidR="00FF3F03" w:rsidRPr="0084239A">
              <w:rPr>
                <w:iCs/>
                <w:highlight w:val="yellow"/>
              </w:rPr>
              <w:t xml:space="preserve">, код подразделения: </w:t>
            </w:r>
            <w:r w:rsidR="0084239A">
              <w:rPr>
                <w:iCs/>
                <w:highlight w:val="yellow"/>
              </w:rPr>
              <w:t>___-___</w:t>
            </w:r>
            <w:r w:rsidR="00FF3F03" w:rsidRPr="0084239A">
              <w:rPr>
                <w:iCs/>
                <w:highlight w:val="yellow"/>
              </w:rPr>
              <w:t>.</w:t>
            </w:r>
          </w:p>
          <w:p w:rsidR="00A6035A" w:rsidRPr="0084239A" w:rsidRDefault="00FF3F03" w:rsidP="0084239A">
            <w:pPr>
              <w:pStyle w:val="ConsDTNormal"/>
              <w:autoSpaceDE/>
              <w:jc w:val="left"/>
              <w:rPr>
                <w:i/>
                <w:highlight w:val="yellow"/>
              </w:rPr>
            </w:pPr>
            <w:r w:rsidRPr="0084239A">
              <w:rPr>
                <w:iCs/>
                <w:highlight w:val="yellow"/>
              </w:rPr>
              <w:t xml:space="preserve">Место жительства: </w:t>
            </w:r>
          </w:p>
        </w:tc>
      </w:tr>
      <w:tr w:rsidR="00FF3F03" w:rsidRPr="0084239A" w:rsidTr="00E100CF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F03" w:rsidRPr="0084239A" w:rsidRDefault="00FF3F03" w:rsidP="00FF3F03">
            <w:pPr>
              <w:pStyle w:val="ConsDTNormal"/>
              <w:jc w:val="left"/>
              <w:rPr>
                <w:iCs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F03" w:rsidRPr="0084239A" w:rsidRDefault="00FF3F03">
            <w:pPr>
              <w:pStyle w:val="ConsDTNormal"/>
              <w:autoSpaceDE/>
              <w:jc w:val="left"/>
              <w:rPr>
                <w:i/>
                <w:highlight w:val="yellow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F03" w:rsidRPr="0084239A" w:rsidRDefault="00FF3F03" w:rsidP="00FF3F03">
            <w:pPr>
              <w:pStyle w:val="ConsDTNormal"/>
              <w:jc w:val="left"/>
              <w:rPr>
                <w:iCs/>
                <w:highlight w:val="yellow"/>
              </w:rPr>
            </w:pPr>
          </w:p>
        </w:tc>
      </w:tr>
      <w:tr w:rsidR="00FF3F03" w:rsidRPr="0084239A" w:rsidTr="00E100CF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F03" w:rsidRPr="0084239A" w:rsidRDefault="00FF3F03" w:rsidP="00FF3F03">
            <w:pPr>
              <w:pStyle w:val="ConsDTNormal"/>
              <w:jc w:val="left"/>
              <w:rPr>
                <w:iCs/>
                <w:highlight w:val="yellow"/>
              </w:rPr>
            </w:pPr>
            <w:r w:rsidRPr="0084239A">
              <w:rPr>
                <w:highlight w:val="yellow"/>
              </w:rPr>
              <w:t>Генеральный директор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F03" w:rsidRPr="0084239A" w:rsidRDefault="00FF3F03">
            <w:pPr>
              <w:pStyle w:val="ConsDTNormal"/>
              <w:autoSpaceDE/>
              <w:jc w:val="left"/>
              <w:rPr>
                <w:i/>
                <w:highlight w:val="yellow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F03" w:rsidRPr="0084239A" w:rsidRDefault="00FF3F03" w:rsidP="00FF3F03">
            <w:pPr>
              <w:pStyle w:val="ConsDTNormal"/>
              <w:jc w:val="left"/>
              <w:rPr>
                <w:iCs/>
                <w:highlight w:val="yellow"/>
              </w:rPr>
            </w:pPr>
          </w:p>
        </w:tc>
      </w:tr>
      <w:tr w:rsidR="00FF3F03" w:rsidRPr="0084239A" w:rsidTr="004C2FAC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FF3F03" w:rsidRPr="0084239A" w:rsidRDefault="0084239A" w:rsidP="00FF3F03">
            <w:pPr>
              <w:pStyle w:val="ConsDTNormal"/>
              <w:jc w:val="left"/>
              <w:rPr>
                <w:i/>
                <w:iCs/>
                <w:highlight w:val="yellow"/>
                <w:lang w:val="en-US"/>
              </w:rPr>
            </w:pPr>
            <w:r>
              <w:rPr>
                <w:i/>
                <w:iCs/>
                <w:highlight w:val="yellow"/>
                <w:lang w:val="en-US"/>
              </w:rPr>
              <w:t>_____________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FF3F03" w:rsidRPr="0084239A" w:rsidRDefault="0084239A" w:rsidP="00FF3F03">
            <w:pPr>
              <w:pStyle w:val="ConsDTNormal"/>
              <w:jc w:val="center"/>
              <w:rPr>
                <w:iCs/>
                <w:highlight w:val="yellow"/>
              </w:rPr>
            </w:pPr>
            <w:r>
              <w:rPr>
                <w:iCs/>
                <w:highlight w:val="yellow"/>
              </w:rPr>
              <w:t>А.В. Толкачев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F03" w:rsidRPr="0084239A" w:rsidRDefault="00FF3F03">
            <w:pPr>
              <w:pStyle w:val="ConsDTNormal"/>
              <w:autoSpaceDE/>
              <w:jc w:val="left"/>
              <w:rPr>
                <w:i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F3F03" w:rsidRPr="0084239A" w:rsidRDefault="0084239A" w:rsidP="00FF3F03">
            <w:pPr>
              <w:pStyle w:val="ConsDTNormal"/>
              <w:jc w:val="left"/>
              <w:rPr>
                <w:i/>
                <w:iCs/>
                <w:highlight w:val="yellow"/>
              </w:rPr>
            </w:pPr>
            <w:r>
              <w:rPr>
                <w:i/>
                <w:iCs/>
                <w:highlight w:val="yellow"/>
              </w:rPr>
              <w:t>_________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F3F03" w:rsidRPr="0084239A" w:rsidRDefault="0084239A" w:rsidP="0084239A">
            <w:pPr>
              <w:pStyle w:val="ConsDTNormal"/>
              <w:jc w:val="center"/>
              <w:rPr>
                <w:iCs/>
                <w:highlight w:val="yellow"/>
              </w:rPr>
            </w:pPr>
            <w:r>
              <w:rPr>
                <w:iCs/>
                <w:highlight w:val="yellow"/>
              </w:rPr>
              <w:t>И</w:t>
            </w:r>
            <w:r w:rsidR="00FF3F03" w:rsidRPr="0084239A">
              <w:rPr>
                <w:iCs/>
                <w:highlight w:val="yellow"/>
              </w:rPr>
              <w:t xml:space="preserve">.И. </w:t>
            </w:r>
            <w:r>
              <w:rPr>
                <w:iCs/>
                <w:highlight w:val="yellow"/>
              </w:rPr>
              <w:t>Иванова</w:t>
            </w:r>
          </w:p>
        </w:tc>
      </w:tr>
      <w:tr w:rsidR="00FF3F03" w:rsidRPr="004D515D" w:rsidTr="00E100CF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F03" w:rsidRPr="0084239A" w:rsidRDefault="002564CE" w:rsidP="002564CE">
            <w:pPr>
              <w:pStyle w:val="ConsDTNormal"/>
              <w:jc w:val="left"/>
              <w:rPr>
                <w:i/>
                <w:iCs/>
                <w:highlight w:val="yellow"/>
              </w:rPr>
            </w:pPr>
            <w:r>
              <w:rPr>
                <w:i/>
                <w:iCs/>
                <w:highlight w:val="yellow"/>
              </w:rPr>
              <w:t>__</w:t>
            </w:r>
            <w:r w:rsidR="00FF3F03" w:rsidRPr="0084239A">
              <w:rPr>
                <w:i/>
                <w:iCs/>
                <w:highlight w:val="yellow"/>
              </w:rPr>
              <w:t>.</w:t>
            </w:r>
            <w:r>
              <w:rPr>
                <w:i/>
                <w:iCs/>
                <w:highlight w:val="yellow"/>
              </w:rPr>
              <w:t>__</w:t>
            </w:r>
            <w:r w:rsidR="00FF3F03" w:rsidRPr="0084239A">
              <w:rPr>
                <w:i/>
                <w:iCs/>
                <w:highlight w:val="yellow"/>
              </w:rPr>
              <w:t>.202</w:t>
            </w:r>
            <w:r>
              <w:rPr>
                <w:i/>
                <w:iCs/>
                <w:highlight w:val="yellow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3F03" w:rsidRPr="0084239A" w:rsidRDefault="00FF3F03">
            <w:pPr>
              <w:pStyle w:val="ConsDTNormal"/>
              <w:autoSpaceDE/>
              <w:jc w:val="left"/>
              <w:rPr>
                <w:i/>
                <w:highlight w:val="yellow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F03" w:rsidRPr="00FF3F03" w:rsidRDefault="002564CE" w:rsidP="002564CE">
            <w:pPr>
              <w:pStyle w:val="ConsDTNormal"/>
              <w:jc w:val="left"/>
              <w:rPr>
                <w:i/>
                <w:iCs/>
              </w:rPr>
            </w:pPr>
            <w:r>
              <w:rPr>
                <w:i/>
                <w:iCs/>
                <w:highlight w:val="yellow"/>
              </w:rPr>
              <w:t>__</w:t>
            </w:r>
            <w:r w:rsidR="00FF3F03" w:rsidRPr="0084239A">
              <w:rPr>
                <w:i/>
                <w:iCs/>
                <w:highlight w:val="yellow"/>
              </w:rPr>
              <w:t>.</w:t>
            </w:r>
            <w:r>
              <w:rPr>
                <w:i/>
                <w:iCs/>
                <w:highlight w:val="yellow"/>
              </w:rPr>
              <w:t>__</w:t>
            </w:r>
            <w:r w:rsidR="00FF3F03" w:rsidRPr="002564CE">
              <w:rPr>
                <w:i/>
                <w:iCs/>
                <w:highlight w:val="yellow"/>
              </w:rPr>
              <w:t>.</w:t>
            </w:r>
            <w:r w:rsidRPr="002564CE">
              <w:rPr>
                <w:i/>
                <w:iCs/>
                <w:highlight w:val="yellow"/>
              </w:rPr>
              <w:t>____</w:t>
            </w:r>
          </w:p>
        </w:tc>
      </w:tr>
    </w:tbl>
    <w:p w:rsidR="00F335A6" w:rsidRDefault="00F335A6" w:rsidP="00F335A6">
      <w:pPr>
        <w:rPr>
          <w:szCs w:val="24"/>
        </w:rPr>
      </w:pPr>
    </w:p>
    <w:sectPr w:rsidR="00F335A6" w:rsidSect="00AD7378">
      <w:headerReference w:type="default" r:id="rId7"/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CE2" w:rsidRDefault="00AA3CE2" w:rsidP="00432B35">
      <w:pPr>
        <w:spacing w:after="0" w:line="240" w:lineRule="auto"/>
      </w:pPr>
      <w:r>
        <w:separator/>
      </w:r>
    </w:p>
  </w:endnote>
  <w:endnote w:type="continuationSeparator" w:id="0">
    <w:p w:rsidR="00AA3CE2" w:rsidRDefault="00AA3CE2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CE2" w:rsidRDefault="00AA3CE2" w:rsidP="00432B35">
      <w:pPr>
        <w:spacing w:after="0" w:line="240" w:lineRule="auto"/>
      </w:pPr>
      <w:r>
        <w:separator/>
      </w:r>
    </w:p>
  </w:footnote>
  <w:footnote w:type="continuationSeparator" w:id="0">
    <w:p w:rsidR="00AA3CE2" w:rsidRDefault="00AA3CE2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B35" w:rsidRPr="00736B3F" w:rsidRDefault="00736B3F" w:rsidP="00420A15">
    <w:pPr>
      <w:pStyle w:val="a3"/>
      <w:spacing w:line="240" w:lineRule="auto"/>
      <w:jc w:val="right"/>
    </w:pPr>
    <w:hyperlink r:id="rId1" w:history="1">
      <w:r w:rsidRPr="004F2BA2">
        <w:rPr>
          <w:rStyle w:val="a8"/>
          <w:sz w:val="14"/>
          <w:szCs w:val="14"/>
          <w:lang w:val="en-US"/>
        </w:rPr>
        <w:t>www</w:t>
      </w:r>
      <w:r w:rsidRPr="004F2BA2">
        <w:rPr>
          <w:rStyle w:val="a8"/>
          <w:sz w:val="14"/>
          <w:szCs w:val="14"/>
        </w:rPr>
        <w:t>.</w:t>
      </w:r>
      <w:r w:rsidRPr="004F2BA2">
        <w:rPr>
          <w:rStyle w:val="a8"/>
          <w:sz w:val="14"/>
          <w:szCs w:val="14"/>
          <w:lang w:val="en-US"/>
        </w:rPr>
        <w:t>wiseadvice</w:t>
      </w:r>
      <w:r w:rsidRPr="004F2BA2">
        <w:rPr>
          <w:rStyle w:val="a8"/>
          <w:sz w:val="14"/>
          <w:szCs w:val="14"/>
        </w:rPr>
        <w:t>.</w:t>
      </w:r>
      <w:r w:rsidRPr="004F2BA2">
        <w:rPr>
          <w:rStyle w:val="a8"/>
          <w:sz w:val="14"/>
          <w:szCs w:val="14"/>
          <w:lang w:val="en-US"/>
        </w:rPr>
        <w:t>ru/ekdo</w:t>
      </w:r>
    </w:hyperlink>
    <w:r w:rsidRPr="00736B3F">
      <w:rPr>
        <w:sz w:val="14"/>
        <w:szCs w:val="14"/>
      </w:rPr>
      <w:br/>
    </w:r>
    <w:r>
      <w:rPr>
        <w:sz w:val="14"/>
        <w:szCs w:val="14"/>
      </w:rPr>
      <w:t>ЭКДО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4" w15:restartNumberingAfterBreak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5" w15:restartNumberingAfterBreak="0">
    <w:nsid w:val="0F2B1BD9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6" w15:restartNumberingAfterBreak="0">
    <w:nsid w:val="28C965C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7" w15:restartNumberingAfterBreak="0">
    <w:nsid w:val="5EAF244A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B8"/>
    <w:rsid w:val="00024B6A"/>
    <w:rsid w:val="00066286"/>
    <w:rsid w:val="000C29A7"/>
    <w:rsid w:val="000D4AB5"/>
    <w:rsid w:val="000D710F"/>
    <w:rsid w:val="00111A54"/>
    <w:rsid w:val="00145CDD"/>
    <w:rsid w:val="00150BBB"/>
    <w:rsid w:val="001660BA"/>
    <w:rsid w:val="00186901"/>
    <w:rsid w:val="00187978"/>
    <w:rsid w:val="001908E4"/>
    <w:rsid w:val="001C64C1"/>
    <w:rsid w:val="001F738D"/>
    <w:rsid w:val="002364EA"/>
    <w:rsid w:val="00253566"/>
    <w:rsid w:val="002564CE"/>
    <w:rsid w:val="002E473D"/>
    <w:rsid w:val="00312778"/>
    <w:rsid w:val="003F1160"/>
    <w:rsid w:val="00420A15"/>
    <w:rsid w:val="00426713"/>
    <w:rsid w:val="00432B35"/>
    <w:rsid w:val="004476DF"/>
    <w:rsid w:val="004521A0"/>
    <w:rsid w:val="004C2FAC"/>
    <w:rsid w:val="004D515D"/>
    <w:rsid w:val="004D5A02"/>
    <w:rsid w:val="004E3D69"/>
    <w:rsid w:val="00556512"/>
    <w:rsid w:val="00563E23"/>
    <w:rsid w:val="00627217"/>
    <w:rsid w:val="00652961"/>
    <w:rsid w:val="006B40E0"/>
    <w:rsid w:val="00721CCD"/>
    <w:rsid w:val="0073387D"/>
    <w:rsid w:val="00736B3F"/>
    <w:rsid w:val="00757393"/>
    <w:rsid w:val="007A3AB7"/>
    <w:rsid w:val="007B41E7"/>
    <w:rsid w:val="007B437D"/>
    <w:rsid w:val="007D0916"/>
    <w:rsid w:val="008017D9"/>
    <w:rsid w:val="008077B9"/>
    <w:rsid w:val="00837025"/>
    <w:rsid w:val="0084239A"/>
    <w:rsid w:val="00867367"/>
    <w:rsid w:val="008D6E3C"/>
    <w:rsid w:val="008E25A6"/>
    <w:rsid w:val="00906573"/>
    <w:rsid w:val="009345DE"/>
    <w:rsid w:val="00A6035A"/>
    <w:rsid w:val="00AA3CE2"/>
    <w:rsid w:val="00AA5916"/>
    <w:rsid w:val="00AD2BEF"/>
    <w:rsid w:val="00AD6F4C"/>
    <w:rsid w:val="00AD7378"/>
    <w:rsid w:val="00AF1777"/>
    <w:rsid w:val="00B4781E"/>
    <w:rsid w:val="00BA3A27"/>
    <w:rsid w:val="00C22F50"/>
    <w:rsid w:val="00C50909"/>
    <w:rsid w:val="00C73EBB"/>
    <w:rsid w:val="00C93C32"/>
    <w:rsid w:val="00CF0DDE"/>
    <w:rsid w:val="00D06BB8"/>
    <w:rsid w:val="00D1673B"/>
    <w:rsid w:val="00D57F38"/>
    <w:rsid w:val="00D655AC"/>
    <w:rsid w:val="00D87A3B"/>
    <w:rsid w:val="00D92E18"/>
    <w:rsid w:val="00DB4C99"/>
    <w:rsid w:val="00E00525"/>
    <w:rsid w:val="00E100CF"/>
    <w:rsid w:val="00E2253B"/>
    <w:rsid w:val="00E5145C"/>
    <w:rsid w:val="00EB7D3F"/>
    <w:rsid w:val="00EF60CC"/>
    <w:rsid w:val="00F335A6"/>
    <w:rsid w:val="00F37B90"/>
    <w:rsid w:val="00F5699B"/>
    <w:rsid w:val="00F81F25"/>
    <w:rsid w:val="00F91D5C"/>
    <w:rsid w:val="00F93635"/>
    <w:rsid w:val="00F9558A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B97869-5D26-4CB3-B703-226DA1DD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4476DF"/>
    <w:pPr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table" w:styleId="a7">
    <w:name w:val="Table Grid"/>
    <w:basedOn w:val="a1"/>
    <w:uiPriority w:val="59"/>
    <w:rsid w:val="00DB4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736B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seadvice.ru/ek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VMI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Anjel</cp:lastModifiedBy>
  <cp:revision>2</cp:revision>
  <cp:lastPrinted>2021-03-18T10:17:00Z</cp:lastPrinted>
  <dcterms:created xsi:type="dcterms:W3CDTF">2021-06-25T15:37:00Z</dcterms:created>
  <dcterms:modified xsi:type="dcterms:W3CDTF">2021-06-25T15:37:00Z</dcterms:modified>
</cp:coreProperties>
</file>