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0A" w:rsidRDefault="00CB290A" w:rsidP="00CB290A">
      <w:pPr>
        <w:shd w:val="clear" w:color="auto" w:fill="FFFFFF"/>
        <w:spacing w:before="120" w:after="30" w:line="240" w:lineRule="auto"/>
        <w:ind w:left="4428" w:right="9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            Утверждаю:</w:t>
      </w:r>
    </w:p>
    <w:p w:rsidR="00CB290A" w:rsidRDefault="00CB290A" w:rsidP="00CB290A">
      <w:pPr>
        <w:shd w:val="clear" w:color="auto" w:fill="FFFFFF"/>
        <w:spacing w:before="120" w:after="30" w:line="240" w:lineRule="auto"/>
        <w:ind w:left="4518" w:right="9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</w:t>
      </w:r>
      <w:r w:rsidRPr="00CB290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Директор ООО «Застолье»</w:t>
      </w:r>
    </w:p>
    <w:p w:rsidR="00CB290A" w:rsidRDefault="00CB290A" w:rsidP="00CB290A">
      <w:pPr>
        <w:shd w:val="clear" w:color="auto" w:fill="FFFFFF"/>
        <w:spacing w:before="120" w:after="30" w:line="240" w:lineRule="auto"/>
        <w:ind w:left="4518" w:right="9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CB290A" w:rsidRPr="00CB290A" w:rsidRDefault="00CB290A" w:rsidP="00CB290A">
      <w:pPr>
        <w:shd w:val="clear" w:color="auto" w:fill="FFFFFF"/>
        <w:spacing w:before="120" w:after="30" w:line="240" w:lineRule="auto"/>
        <w:ind w:left="5664" w:right="9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     »___________20____</w:t>
      </w:r>
    </w:p>
    <w:p w:rsidR="00CB290A" w:rsidRPr="00CB290A" w:rsidRDefault="00CB290A" w:rsidP="00CB290A">
      <w:pPr>
        <w:shd w:val="clear" w:color="auto" w:fill="FFFFFF"/>
        <w:spacing w:before="120" w:after="30" w:line="240" w:lineRule="auto"/>
        <w:ind w:left="4518" w:right="9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CB290A" w:rsidRDefault="00CB290A" w:rsidP="003452E8">
      <w:pPr>
        <w:shd w:val="clear" w:color="auto" w:fill="FFFFFF"/>
        <w:spacing w:before="120" w:after="30" w:line="240" w:lineRule="auto"/>
        <w:ind w:left="90" w:right="9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452E8" w:rsidRPr="003452E8" w:rsidRDefault="003452E8" w:rsidP="003452E8">
      <w:pPr>
        <w:shd w:val="clear" w:color="auto" w:fill="FFFFFF"/>
        <w:spacing w:before="120" w:after="30" w:line="240" w:lineRule="auto"/>
        <w:ind w:left="90" w:right="9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</w:t>
      </w:r>
      <w:r w:rsidR="000A06D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олжностная инструкция бухгалтера-калькулятора</w:t>
      </w:r>
      <w:r w:rsidR="00CB290A" w:rsidRPr="00CB290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3452E8" w:rsidRPr="003452E8" w:rsidRDefault="003452E8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sz w:val="24"/>
          <w:szCs w:val="24"/>
          <w:lang w:eastAsia="ru-RU"/>
        </w:rPr>
        <w:t>Настоящая должностная инструкция разработана и утверждена на основании трудового договора с бухгалтером-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калькулятор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>ом, и в соотве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тствии с положениями Трудового К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>одекса РФ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>и иных нормативных актов, регулирующих трудовые правоотношения в Российской Федерации.</w:t>
      </w:r>
    </w:p>
    <w:p w:rsidR="003452E8" w:rsidRPr="003452E8" w:rsidRDefault="003452E8" w:rsidP="003452E8">
      <w:pPr>
        <w:shd w:val="clear" w:color="auto" w:fill="FFFFFF"/>
        <w:spacing w:before="30" w:after="30" w:line="240" w:lineRule="auto"/>
        <w:ind w:left="90" w:right="9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3452E8" w:rsidRPr="003452E8" w:rsidRDefault="003452E8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Бухгалтер-калькулятор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относится к категории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>, принимается на работу и увольняется с работы приказом директора предприятия по представлению главного бухгалтера.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На должность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бухгалтера-калькулятора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назначается лицо, имеющее </w:t>
      </w:r>
      <w:r w:rsidR="00E83019">
        <w:rPr>
          <w:rFonts w:ascii="Arial" w:eastAsia="Times New Roman" w:hAnsi="Arial" w:cs="Arial"/>
          <w:sz w:val="24"/>
          <w:szCs w:val="24"/>
          <w:lang w:eastAsia="ru-RU"/>
        </w:rPr>
        <w:t>высшее или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среднее</w:t>
      </w:r>
      <w:r w:rsidR="00E83019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специальное (экономическое)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и специальную подготовку по установленной программе.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Бухгалтер-калькулятор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подчиняется главному бухгалтеру.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 В своей деятельности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бухгалтер-калькулятор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руководствуется: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нормативными документами по вопросам выполняемой работы;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методическими материалами, касающимися соответствующих вопросов;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3019">
        <w:rPr>
          <w:rFonts w:ascii="Arial" w:eastAsia="Times New Roman" w:hAnsi="Arial" w:cs="Arial"/>
          <w:sz w:val="24"/>
          <w:szCs w:val="24"/>
          <w:lang w:eastAsia="ru-RU"/>
        </w:rPr>
        <w:t> - положением об отделе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правилами трудового распорядка;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- приказами и распоряжениями директора предприятия </w:t>
      </w:r>
      <w:r w:rsidR="00E83019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>непосредственного руководителя;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настоящей должностной инструкцией.</w:t>
      </w:r>
    </w:p>
    <w:p w:rsidR="003452E8" w:rsidRPr="003452E8" w:rsidRDefault="003452E8" w:rsidP="003452E8">
      <w:pPr>
        <w:shd w:val="clear" w:color="auto" w:fill="FFFFFF"/>
        <w:spacing w:before="30" w:after="30" w:line="240" w:lineRule="auto"/>
        <w:ind w:left="90" w:right="9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 Квалификация</w:t>
      </w:r>
    </w:p>
    <w:p w:rsidR="003452E8" w:rsidRPr="003452E8" w:rsidRDefault="003452E8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Бухгалтер-калькулятор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знать: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нормативные правовые акты, положения, инструкции, другие руководящие материалы и документы, касающиеся продукции, реализуемой в организациях общественного питания;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правила пользования сборниками рецептур блюд и кулинарных изделий;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нормы раскладки и выхода готовой продукции;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торговые наценки и правила пользования ими;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порядок и правила расчета (калькулирования) отпускных цен на продукцию общественного питания;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порядок оформления и учета калькуляционных карточек;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правила эксплуатации вычислительной техники;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основы организации труда;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основы законодательства о труде;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правила внутреннего трудового распорядка;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 - правила и нормы охраны труда и пожарной безопасности.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Во время отсутствия </w:t>
      </w:r>
      <w:r w:rsidR="000A06DA">
        <w:rPr>
          <w:rFonts w:ascii="Arial" w:eastAsia="Times New Roman" w:hAnsi="Arial" w:cs="Arial"/>
          <w:sz w:val="24"/>
          <w:szCs w:val="24"/>
          <w:lang w:eastAsia="ru-RU"/>
        </w:rPr>
        <w:t>бухгалтера-калькулятора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t xml:space="preserve"> его обязанности выполняет в 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установленном порядке назначаемый заместитель, несущий полную ответственность за надлежащее исполнение возложенных на него обязанностей.</w:t>
      </w:r>
    </w:p>
    <w:p w:rsidR="003452E8" w:rsidRPr="003452E8" w:rsidRDefault="003452E8" w:rsidP="003452E8">
      <w:pPr>
        <w:shd w:val="clear" w:color="auto" w:fill="FFFFFF"/>
        <w:spacing w:before="30" w:after="30" w:line="240" w:lineRule="auto"/>
        <w:ind w:left="90" w:right="9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Функции</w:t>
      </w:r>
    </w:p>
    <w:p w:rsidR="003452E8" w:rsidRPr="003452E8" w:rsidRDefault="003452E8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</w:t>
      </w:r>
      <w:r w:rsidR="000A06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бухгалтера-калькулятора</w:t>
      </w:r>
      <w:r w:rsidRPr="00C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возлагаются следующие функции: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1. Выполнение калькуляции на продукцию, реализуемую в организациях общественного питания.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2. Определение цены на отпускаемую продукцию.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3. Расчет необходимого количества продуктов для приготовления блюд, полуфабрикатов и кулинарных изделий.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4. Оперативный учет выпущенных блюд и собственной продукции.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5. Участие в инвентаризации товарно-материальных ценностей.</w:t>
      </w:r>
    </w:p>
    <w:p w:rsidR="003452E8" w:rsidRPr="003452E8" w:rsidRDefault="003452E8" w:rsidP="003452E8">
      <w:pPr>
        <w:shd w:val="clear" w:color="auto" w:fill="FFFFFF"/>
        <w:spacing w:before="30" w:after="30" w:line="240" w:lineRule="auto"/>
        <w:ind w:left="90" w:right="9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Должностные обязанности</w:t>
      </w:r>
    </w:p>
    <w:p w:rsidR="003452E8" w:rsidRPr="003452E8" w:rsidRDefault="003452E8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выполнения возложенных на него функций </w:t>
      </w:r>
      <w:r w:rsidR="000A06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бухгалтер-калькулятор</w:t>
      </w:r>
      <w:r w:rsidRPr="00C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обязан: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1. Выполнять на основе действующих рецептур, закупочных цен и торговых наценок калькуляции на продукцию, реализуемую в организациях общественного питания.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2. Определять цену на отпускаемую организацией общественного питания продукцию (блюда, полуфабрикаты, кулинарные и кондитерские изделия).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3. В соответствии с изменением рецептур, закупочных цен и торговых наценок устанавливать цены на готовую продукцию и вносить соответствующие поправки в калькуляционные карточки.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4. Вести регистрацию калькуляционных карточек по установленной форме.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5. Составлять на основе заявок заведующего производством (шеф-повара) расчет необходимого количества продуктов для приготовления блюд, полуфабрикатов и кулинарных изделий.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6. Осуществлять выборку из товарных отчетов и ведение оперативного учета выпущенных блюд и собственной продукции.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7. Выписывать ярлыки цен материально-ответственным лицам.</w:t>
      </w:r>
      <w:r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8. Принимать участие в инвентаризации товарно-материальных ценностей.</w:t>
      </w:r>
    </w:p>
    <w:p w:rsidR="003452E8" w:rsidRPr="003452E8" w:rsidRDefault="003452E8" w:rsidP="003452E8">
      <w:pPr>
        <w:shd w:val="clear" w:color="auto" w:fill="FFFFFF"/>
        <w:spacing w:before="30" w:after="30" w:line="240" w:lineRule="auto"/>
        <w:ind w:left="90" w:right="9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Права</w:t>
      </w:r>
    </w:p>
    <w:p w:rsidR="003452E8" w:rsidRPr="003452E8" w:rsidRDefault="000A06DA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Бухгалтер-калькулятор</w:t>
      </w:r>
      <w:r w:rsidR="003452E8" w:rsidRPr="00C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имеет право: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1. Знакомиться с проектами решений руководства предприятия, касающимися его деятельности.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3. Получать информацию и документы, необходимые для выполнения своих должностных обязанностей.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4. Требовать от руководства предприятия оказания содействия в исполнении своих должностных обязанностей и прав.</w:t>
      </w:r>
    </w:p>
    <w:p w:rsidR="003452E8" w:rsidRPr="003452E8" w:rsidRDefault="003452E8" w:rsidP="003452E8">
      <w:pPr>
        <w:shd w:val="clear" w:color="auto" w:fill="FFFFFF"/>
        <w:spacing w:before="30" w:after="30" w:line="240" w:lineRule="auto"/>
        <w:ind w:left="90" w:right="9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5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Ответственность</w:t>
      </w:r>
    </w:p>
    <w:p w:rsidR="003452E8" w:rsidRPr="003452E8" w:rsidRDefault="000A06DA" w:rsidP="003452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Бухгалтер-калькулятор</w:t>
      </w:r>
      <w:r w:rsidR="003452E8" w:rsidRPr="00C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несет ответственность: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За неисполнение (ненадлежащее исполнение) своих должностных обязанностей, предусмотренных настоящей должностной инструкцией, в 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пределах, определенных действующим трудовым законодательством.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законодательством.</w:t>
      </w:r>
      <w:r w:rsidR="003452E8" w:rsidRPr="003452E8">
        <w:rPr>
          <w:rFonts w:ascii="Arial" w:eastAsia="Times New Roman" w:hAnsi="Arial" w:cs="Arial"/>
          <w:sz w:val="24"/>
          <w:szCs w:val="24"/>
          <w:lang w:eastAsia="ru-RU"/>
        </w:rPr>
        <w:br/>
        <w:t>3. За причинение материального ущерба - в пределах, определенных действующим трудовым, уголовным и гражданским законодательством.</w:t>
      </w: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кадровой службы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   ”</w:t>
      </w:r>
      <w:r w:rsidRPr="000A06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___________20___</w:t>
      </w:r>
    </w:p>
    <w:p w:rsid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Согласовано:</w:t>
      </w:r>
    </w:p>
    <w:p w:rsidR="000A06DA" w:rsidRPr="00124AF4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</w:t>
      </w: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   ”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___________20___</w:t>
      </w:r>
    </w:p>
    <w:p w:rsid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инструкцией ознакомлен:</w:t>
      </w: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0A06DA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A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   ”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___________20___</w:t>
      </w:r>
    </w:p>
    <w:p w:rsidR="000A06DA" w:rsidRPr="007D12F5" w:rsidRDefault="000A06DA" w:rsidP="000A0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1EA7" w:rsidRPr="00CB290A" w:rsidRDefault="003C1EA7">
      <w:pPr>
        <w:rPr>
          <w:rFonts w:ascii="Arial" w:hAnsi="Arial" w:cs="Arial"/>
          <w:sz w:val="24"/>
          <w:szCs w:val="24"/>
        </w:rPr>
      </w:pPr>
    </w:p>
    <w:sectPr w:rsidR="003C1EA7" w:rsidRPr="00CB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E8"/>
    <w:rsid w:val="000A06DA"/>
    <w:rsid w:val="003452E8"/>
    <w:rsid w:val="003C1EA7"/>
    <w:rsid w:val="00576D76"/>
    <w:rsid w:val="00A36F1E"/>
    <w:rsid w:val="00CB290A"/>
    <w:rsid w:val="00E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EE90-F6FA-4978-B94C-FE1D211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 Попадин</cp:lastModifiedBy>
  <cp:revision>2</cp:revision>
  <dcterms:created xsi:type="dcterms:W3CDTF">2019-09-18T09:28:00Z</dcterms:created>
  <dcterms:modified xsi:type="dcterms:W3CDTF">2019-09-18T09:28:00Z</dcterms:modified>
</cp:coreProperties>
</file>